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CFB52" w14:textId="77777777" w:rsidR="00A06C27" w:rsidRDefault="00A06C27" w:rsidP="00393806">
      <w:pPr>
        <w:spacing w:before="120" w:after="120"/>
        <w:jc w:val="center"/>
      </w:pPr>
      <w:r>
        <w:rPr>
          <w:b/>
          <w:sz w:val="40"/>
        </w:rPr>
        <w:t xml:space="preserve">Zaključci i preporuke </w:t>
      </w:r>
      <w:r w:rsidRPr="00A06C27">
        <w:rPr>
          <w:rFonts w:cstheme="minorHAnsi"/>
          <w:b/>
          <w:sz w:val="40"/>
        </w:rPr>
        <w:t>organizacija civilnog društva</w:t>
      </w:r>
    </w:p>
    <w:p w14:paraId="2B622453" w14:textId="794095EF" w:rsidR="00A06C27" w:rsidRDefault="00A06C27" w:rsidP="00393806">
      <w:pPr>
        <w:jc w:val="center"/>
        <w:rPr>
          <w:b/>
          <w:sz w:val="40"/>
        </w:rPr>
      </w:pPr>
      <w:r>
        <w:rPr>
          <w:b/>
          <w:sz w:val="40"/>
        </w:rPr>
        <w:t>o tranziciji Hrvatske prema klimatskoj neutralnosti</w:t>
      </w:r>
    </w:p>
    <w:p w14:paraId="6F184C15" w14:textId="77777777" w:rsidR="00A06C27" w:rsidRPr="009443AF" w:rsidRDefault="00A06C27" w:rsidP="00A06C27">
      <w:pPr>
        <w:jc w:val="center"/>
        <w:rPr>
          <w:rFonts w:cstheme="minorHAnsi"/>
          <w:b/>
          <w:sz w:val="24"/>
          <w:szCs w:val="24"/>
        </w:rPr>
      </w:pPr>
    </w:p>
    <w:p w14:paraId="122BA9DB" w14:textId="77777777" w:rsidR="00A06C27" w:rsidRPr="009443AF" w:rsidRDefault="00A06C27" w:rsidP="00A06C27">
      <w:pPr>
        <w:spacing w:before="120" w:after="120"/>
        <w:rPr>
          <w:rFonts w:cstheme="minorHAnsi"/>
          <w:sz w:val="24"/>
          <w:szCs w:val="24"/>
        </w:rPr>
      </w:pPr>
      <w:r w:rsidRPr="009443AF">
        <w:rPr>
          <w:rFonts w:cstheme="minorHAnsi"/>
          <w:sz w:val="24"/>
          <w:szCs w:val="24"/>
        </w:rPr>
        <w:t xml:space="preserve">Ovaj set zaključaka i preporuka sastavljen je na temelju </w:t>
      </w:r>
      <w:r w:rsidR="00D55E76">
        <w:rPr>
          <w:rFonts w:cstheme="minorHAnsi"/>
          <w:sz w:val="24"/>
          <w:szCs w:val="24"/>
        </w:rPr>
        <w:t>p</w:t>
      </w:r>
      <w:r w:rsidRPr="009443AF">
        <w:rPr>
          <w:rFonts w:cstheme="minorHAnsi"/>
          <w:sz w:val="24"/>
          <w:szCs w:val="24"/>
        </w:rPr>
        <w:t xml:space="preserve">anel rasprave s </w:t>
      </w:r>
      <w:r w:rsidRPr="00A06C27">
        <w:rPr>
          <w:rFonts w:cstheme="minorHAnsi"/>
          <w:sz w:val="24"/>
        </w:rPr>
        <w:t>organizacijama civilnog društva</w:t>
      </w:r>
      <w:r>
        <w:rPr>
          <w:rFonts w:cstheme="minorHAnsi"/>
          <w:sz w:val="24"/>
        </w:rPr>
        <w:t xml:space="preserve"> </w:t>
      </w:r>
      <w:r w:rsidRPr="009443AF">
        <w:rPr>
          <w:rFonts w:cstheme="minorHAnsi"/>
          <w:sz w:val="24"/>
          <w:szCs w:val="24"/>
        </w:rPr>
        <w:t xml:space="preserve">o tranziciji Hrvatske prema klimatskoj neutralnosti održanoj </w:t>
      </w:r>
      <w:r>
        <w:rPr>
          <w:rFonts w:cstheme="minorHAnsi"/>
          <w:sz w:val="24"/>
          <w:szCs w:val="24"/>
        </w:rPr>
        <w:t>6.</w:t>
      </w:r>
      <w:r w:rsidR="00D55E7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10</w:t>
      </w:r>
      <w:r w:rsidRPr="009443AF">
        <w:rPr>
          <w:rFonts w:cstheme="minorHAnsi"/>
          <w:sz w:val="24"/>
          <w:szCs w:val="24"/>
        </w:rPr>
        <w:t>.</w:t>
      </w:r>
      <w:r w:rsidR="00D55E76">
        <w:rPr>
          <w:rFonts w:cstheme="minorHAnsi"/>
          <w:sz w:val="24"/>
          <w:szCs w:val="24"/>
        </w:rPr>
        <w:t xml:space="preserve"> </w:t>
      </w:r>
      <w:r w:rsidRPr="009443AF">
        <w:rPr>
          <w:rFonts w:cstheme="minorHAnsi"/>
          <w:sz w:val="24"/>
          <w:szCs w:val="24"/>
        </w:rPr>
        <w:t>2021. te rezultata ankete koju je po završetku 1.</w:t>
      </w:r>
      <w:r w:rsidR="00D55E7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10. ispunilo 68</w:t>
      </w:r>
      <w:r w:rsidRPr="009443AF">
        <w:rPr>
          <w:rFonts w:cstheme="minorHAnsi"/>
          <w:sz w:val="24"/>
          <w:szCs w:val="24"/>
        </w:rPr>
        <w:t xml:space="preserve"> član</w:t>
      </w:r>
      <w:r>
        <w:rPr>
          <w:rFonts w:cstheme="minorHAnsi"/>
          <w:sz w:val="24"/>
          <w:szCs w:val="24"/>
        </w:rPr>
        <w:t>ov</w:t>
      </w:r>
      <w:r w:rsidRPr="009443AF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>organizacija civilnog društva</w:t>
      </w:r>
      <w:r w:rsidRPr="009443AF">
        <w:rPr>
          <w:rFonts w:cstheme="minorHAnsi"/>
          <w:sz w:val="24"/>
          <w:szCs w:val="24"/>
        </w:rPr>
        <w:t>.</w:t>
      </w:r>
    </w:p>
    <w:p w14:paraId="30200383" w14:textId="77777777" w:rsidR="00A06C27" w:rsidRPr="009443AF" w:rsidRDefault="00A06C27" w:rsidP="00A06C27">
      <w:pPr>
        <w:spacing w:after="0"/>
        <w:jc w:val="both"/>
        <w:rPr>
          <w:rFonts w:cstheme="minorHAnsi"/>
          <w:sz w:val="24"/>
          <w:szCs w:val="24"/>
        </w:rPr>
      </w:pPr>
      <w:r w:rsidRPr="009443AF">
        <w:rPr>
          <w:rFonts w:cstheme="minorHAnsi"/>
          <w:sz w:val="24"/>
          <w:szCs w:val="24"/>
        </w:rPr>
        <w:t xml:space="preserve">U panel raspravi sudjelovali su </w:t>
      </w:r>
      <w:proofErr w:type="spellStart"/>
      <w:r w:rsidRPr="009443AF">
        <w:rPr>
          <w:rFonts w:cstheme="minorHAnsi"/>
          <w:sz w:val="24"/>
          <w:szCs w:val="24"/>
        </w:rPr>
        <w:t>panelisti</w:t>
      </w:r>
      <w:proofErr w:type="spellEnd"/>
      <w:r w:rsidRPr="009443AF">
        <w:rPr>
          <w:rFonts w:cstheme="minorHAnsi"/>
          <w:sz w:val="24"/>
          <w:szCs w:val="24"/>
        </w:rPr>
        <w:t>:</w:t>
      </w:r>
    </w:p>
    <w:p w14:paraId="573380F8" w14:textId="77777777" w:rsidR="00A06C27" w:rsidRPr="00A06C27" w:rsidRDefault="00A06C27" w:rsidP="00A06C27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4"/>
        </w:rPr>
      </w:pPr>
      <w:r w:rsidRPr="00A06C27">
        <w:rPr>
          <w:rFonts w:cstheme="minorHAnsi"/>
          <w:sz w:val="24"/>
        </w:rPr>
        <w:t xml:space="preserve">Marko </w:t>
      </w:r>
      <w:proofErr w:type="spellStart"/>
      <w:r w:rsidRPr="00A06C27">
        <w:rPr>
          <w:rFonts w:cstheme="minorHAnsi"/>
          <w:sz w:val="24"/>
        </w:rPr>
        <w:t>Stančec</w:t>
      </w:r>
      <w:proofErr w:type="spellEnd"/>
      <w:r w:rsidRPr="00A06C27">
        <w:rPr>
          <w:rFonts w:cstheme="minorHAnsi"/>
          <w:sz w:val="24"/>
        </w:rPr>
        <w:t xml:space="preserve">, Mreža za održivu urbanu mobilnost CIVINET </w:t>
      </w:r>
      <w:proofErr w:type="spellStart"/>
      <w:r w:rsidRPr="00A06C27">
        <w:rPr>
          <w:rFonts w:cstheme="minorHAnsi"/>
          <w:sz w:val="24"/>
        </w:rPr>
        <w:t>Slo</w:t>
      </w:r>
      <w:proofErr w:type="spellEnd"/>
      <w:r w:rsidRPr="00A06C27">
        <w:rPr>
          <w:rFonts w:cstheme="minorHAnsi"/>
          <w:sz w:val="24"/>
        </w:rPr>
        <w:t>-Hr-JIE/Tajništvo mreže ODRAZ</w:t>
      </w:r>
    </w:p>
    <w:p w14:paraId="6DE795C3" w14:textId="77777777" w:rsidR="00A06C27" w:rsidRPr="00A06C27" w:rsidRDefault="00A06C27" w:rsidP="00A06C27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4"/>
        </w:rPr>
      </w:pPr>
      <w:r w:rsidRPr="00A06C27">
        <w:rPr>
          <w:rFonts w:cstheme="minorHAnsi"/>
          <w:sz w:val="24"/>
        </w:rPr>
        <w:t xml:space="preserve">Mario </w:t>
      </w:r>
      <w:proofErr w:type="spellStart"/>
      <w:r w:rsidRPr="00A06C27">
        <w:rPr>
          <w:rFonts w:cstheme="minorHAnsi"/>
          <w:sz w:val="24"/>
        </w:rPr>
        <w:t>Munta</w:t>
      </w:r>
      <w:proofErr w:type="spellEnd"/>
      <w:r w:rsidRPr="00A06C27">
        <w:rPr>
          <w:rFonts w:cstheme="minorHAnsi"/>
          <w:sz w:val="24"/>
        </w:rPr>
        <w:t xml:space="preserve">, Fakultet političkih znanosti </w:t>
      </w:r>
    </w:p>
    <w:p w14:paraId="68695AB7" w14:textId="77777777" w:rsidR="00A06C27" w:rsidRPr="00A06C27" w:rsidRDefault="00A06C27" w:rsidP="00A06C27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4"/>
        </w:rPr>
      </w:pPr>
      <w:r w:rsidRPr="00A06C27">
        <w:rPr>
          <w:rFonts w:cstheme="minorHAnsi"/>
          <w:sz w:val="24"/>
        </w:rPr>
        <w:t xml:space="preserve">Vjeran </w:t>
      </w:r>
      <w:proofErr w:type="spellStart"/>
      <w:r w:rsidRPr="00A06C27">
        <w:rPr>
          <w:rFonts w:cstheme="minorHAnsi"/>
          <w:sz w:val="24"/>
        </w:rPr>
        <w:t>Piršić</w:t>
      </w:r>
      <w:proofErr w:type="spellEnd"/>
      <w:r w:rsidRPr="00A06C27">
        <w:rPr>
          <w:rFonts w:cstheme="minorHAnsi"/>
          <w:sz w:val="24"/>
        </w:rPr>
        <w:t>, Eko Kvarner</w:t>
      </w:r>
    </w:p>
    <w:p w14:paraId="2CCA0881" w14:textId="77777777" w:rsidR="00A06C27" w:rsidRPr="00A06C27" w:rsidRDefault="00A06C27" w:rsidP="00A06C27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4"/>
        </w:rPr>
      </w:pPr>
      <w:r w:rsidRPr="00A06C27">
        <w:rPr>
          <w:rFonts w:cstheme="minorHAnsi"/>
          <w:sz w:val="24"/>
        </w:rPr>
        <w:t>Gabrijela Medunić-Orlić,  Udruga Sunce, Split</w:t>
      </w:r>
    </w:p>
    <w:p w14:paraId="5DB51786" w14:textId="77777777" w:rsidR="00A06C27" w:rsidRPr="00A06C27" w:rsidRDefault="00A06C27" w:rsidP="00A06C27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sz w:val="28"/>
          <w:szCs w:val="24"/>
        </w:rPr>
      </w:pPr>
      <w:r w:rsidRPr="00A06C27">
        <w:rPr>
          <w:rFonts w:cstheme="minorHAnsi"/>
          <w:sz w:val="24"/>
        </w:rPr>
        <w:t>Luka Tomac, Zelena akcija, Zagreb</w:t>
      </w:r>
    </w:p>
    <w:p w14:paraId="4C18D100" w14:textId="1753D83D" w:rsidR="00A06C27" w:rsidRPr="00A06C27" w:rsidRDefault="00D55E76" w:rsidP="00393806">
      <w:pPr>
        <w:spacing w:before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A06C27" w:rsidRPr="009443AF">
        <w:rPr>
          <w:rFonts w:cstheme="minorHAnsi"/>
          <w:sz w:val="24"/>
          <w:szCs w:val="24"/>
        </w:rPr>
        <w:t>aspravu</w:t>
      </w:r>
      <w:r>
        <w:rPr>
          <w:rFonts w:cstheme="minorHAnsi"/>
          <w:sz w:val="24"/>
          <w:szCs w:val="24"/>
        </w:rPr>
        <w:t xml:space="preserve"> je</w:t>
      </w:r>
      <w:r w:rsidR="00A06C27" w:rsidRPr="009443AF">
        <w:rPr>
          <w:rFonts w:cstheme="minorHAnsi"/>
          <w:sz w:val="24"/>
          <w:szCs w:val="24"/>
        </w:rPr>
        <w:t xml:space="preserve"> moderirala </w:t>
      </w:r>
      <w:r w:rsidR="00A06C27" w:rsidRPr="00A06C27">
        <w:rPr>
          <w:rFonts w:cstheme="minorHAnsi"/>
          <w:sz w:val="24"/>
          <w:szCs w:val="24"/>
        </w:rPr>
        <w:t>Lidija Pavić-Rogošić, ODRAZ-Održivi razvoj zajednice</w:t>
      </w:r>
      <w:r w:rsidR="00393806">
        <w:rPr>
          <w:rFonts w:cstheme="minorHAnsi"/>
          <w:sz w:val="24"/>
          <w:szCs w:val="24"/>
        </w:rPr>
        <w:t>/</w:t>
      </w:r>
      <w:r w:rsidR="00A06C27" w:rsidRPr="00A06C27">
        <w:rPr>
          <w:rFonts w:cstheme="minorHAnsi"/>
          <w:sz w:val="24"/>
          <w:szCs w:val="24"/>
        </w:rPr>
        <w:t>Europski gospodarski i socijalni odbor (EGSO)</w:t>
      </w:r>
      <w:r w:rsidR="00A06C27">
        <w:rPr>
          <w:rFonts w:cstheme="minorHAnsi"/>
          <w:sz w:val="24"/>
          <w:szCs w:val="24"/>
        </w:rPr>
        <w:t>.</w:t>
      </w:r>
    </w:p>
    <w:p w14:paraId="6F16BF58" w14:textId="7FDA6ACF" w:rsidR="00A06C27" w:rsidRDefault="00A06C27" w:rsidP="00A06C27">
      <w:pPr>
        <w:rPr>
          <w:rFonts w:cstheme="minorHAnsi"/>
          <w:sz w:val="24"/>
          <w:szCs w:val="24"/>
        </w:rPr>
      </w:pPr>
      <w:r w:rsidRPr="009443AF">
        <w:rPr>
          <w:rFonts w:cstheme="minorHAnsi"/>
          <w:sz w:val="24"/>
          <w:szCs w:val="24"/>
        </w:rPr>
        <w:t>Ovi zaključci i preporuke prezentirat će se na završnoj konferenciji 27.</w:t>
      </w:r>
      <w:r w:rsidR="00D55E76">
        <w:rPr>
          <w:rFonts w:cstheme="minorHAnsi"/>
          <w:sz w:val="24"/>
          <w:szCs w:val="24"/>
        </w:rPr>
        <w:t xml:space="preserve"> </w:t>
      </w:r>
      <w:r w:rsidRPr="009443AF">
        <w:rPr>
          <w:rFonts w:cstheme="minorHAnsi"/>
          <w:sz w:val="24"/>
          <w:szCs w:val="24"/>
        </w:rPr>
        <w:t>10.</w:t>
      </w:r>
      <w:r w:rsidR="00D55E76">
        <w:rPr>
          <w:rFonts w:cstheme="minorHAnsi"/>
          <w:sz w:val="24"/>
          <w:szCs w:val="24"/>
        </w:rPr>
        <w:t xml:space="preserve"> </w:t>
      </w:r>
      <w:r w:rsidRPr="009443AF">
        <w:rPr>
          <w:rFonts w:cstheme="minorHAnsi"/>
          <w:sz w:val="24"/>
          <w:szCs w:val="24"/>
        </w:rPr>
        <w:t>2021.</w:t>
      </w:r>
    </w:p>
    <w:p w14:paraId="6D783E3B" w14:textId="77777777" w:rsidR="00924924" w:rsidRPr="009443AF" w:rsidRDefault="00924924" w:rsidP="00A06C27">
      <w:pPr>
        <w:rPr>
          <w:rFonts w:cstheme="minorHAnsi"/>
          <w:sz w:val="24"/>
          <w:szCs w:val="24"/>
        </w:rPr>
      </w:pPr>
    </w:p>
    <w:p w14:paraId="2E6F3405" w14:textId="77777777" w:rsidR="00924924" w:rsidRPr="00924924" w:rsidRDefault="00924924" w:rsidP="00924924">
      <w:pPr>
        <w:pBdr>
          <w:bottom w:val="single" w:sz="4" w:space="1" w:color="auto"/>
        </w:pBdr>
        <w:rPr>
          <w:rFonts w:cstheme="minorHAnsi"/>
          <w:b/>
          <w:sz w:val="24"/>
          <w:szCs w:val="32"/>
        </w:rPr>
      </w:pPr>
      <w:r w:rsidRPr="00924924">
        <w:rPr>
          <w:rFonts w:cstheme="minorHAnsi"/>
          <w:b/>
          <w:sz w:val="24"/>
          <w:szCs w:val="32"/>
        </w:rPr>
        <w:t>Zaključci:</w:t>
      </w:r>
    </w:p>
    <w:p w14:paraId="7B2B81FF" w14:textId="77777777" w:rsidR="00924924" w:rsidRPr="00924924" w:rsidRDefault="00924924" w:rsidP="00924924">
      <w:pPr>
        <w:pStyle w:val="ListParagraph"/>
        <w:numPr>
          <w:ilvl w:val="0"/>
          <w:numId w:val="1"/>
        </w:numPr>
        <w:spacing w:before="120" w:after="120" w:line="288" w:lineRule="auto"/>
        <w:ind w:left="284" w:hanging="357"/>
        <w:contextualSpacing w:val="0"/>
        <w:jc w:val="both"/>
        <w:rPr>
          <w:sz w:val="24"/>
          <w:szCs w:val="32"/>
        </w:rPr>
      </w:pPr>
      <w:r w:rsidRPr="00924924">
        <w:rPr>
          <w:sz w:val="24"/>
          <w:szCs w:val="32"/>
        </w:rPr>
        <w:t xml:space="preserve">Rezultat ankete pokazuje da su ljudi svjesni osobne </w:t>
      </w:r>
      <w:r w:rsidRPr="00924924">
        <w:rPr>
          <w:b/>
          <w:sz w:val="24"/>
          <w:szCs w:val="32"/>
        </w:rPr>
        <w:t>odgovornosti</w:t>
      </w:r>
      <w:r w:rsidRPr="00924924">
        <w:rPr>
          <w:sz w:val="24"/>
          <w:szCs w:val="32"/>
        </w:rPr>
        <w:t xml:space="preserve"> i da su kao pojedinci spremni biti aktivni i uključeni</w:t>
      </w:r>
    </w:p>
    <w:p w14:paraId="4F272034" w14:textId="77777777" w:rsidR="00924924" w:rsidRPr="00924924" w:rsidRDefault="00924924" w:rsidP="00924924">
      <w:pPr>
        <w:pStyle w:val="ListParagraph"/>
        <w:numPr>
          <w:ilvl w:val="0"/>
          <w:numId w:val="1"/>
        </w:numPr>
        <w:spacing w:before="120" w:after="120" w:line="288" w:lineRule="auto"/>
        <w:ind w:left="284" w:hanging="357"/>
        <w:contextualSpacing w:val="0"/>
        <w:jc w:val="both"/>
        <w:rPr>
          <w:sz w:val="24"/>
          <w:szCs w:val="32"/>
        </w:rPr>
      </w:pPr>
      <w:r w:rsidRPr="00924924">
        <w:rPr>
          <w:sz w:val="24"/>
          <w:szCs w:val="32"/>
        </w:rPr>
        <w:t xml:space="preserve">Međutim, tranzicija treba biti vođena i ozbiljna u detekciji cilja, a za to je odgovorna </w:t>
      </w:r>
      <w:r w:rsidRPr="00924924">
        <w:rPr>
          <w:b/>
          <w:sz w:val="24"/>
          <w:szCs w:val="32"/>
        </w:rPr>
        <w:t>Vlada RH</w:t>
      </w:r>
    </w:p>
    <w:p w14:paraId="2B0B3B71" w14:textId="77777777" w:rsidR="00924924" w:rsidRPr="00924924" w:rsidRDefault="00924924" w:rsidP="00924924">
      <w:pPr>
        <w:pStyle w:val="ListParagraph"/>
        <w:numPr>
          <w:ilvl w:val="0"/>
          <w:numId w:val="1"/>
        </w:numPr>
        <w:spacing w:before="120" w:after="120" w:line="288" w:lineRule="auto"/>
        <w:ind w:left="284" w:hanging="357"/>
        <w:contextualSpacing w:val="0"/>
        <w:jc w:val="both"/>
        <w:rPr>
          <w:sz w:val="24"/>
          <w:szCs w:val="32"/>
        </w:rPr>
      </w:pPr>
      <w:r w:rsidRPr="00924924">
        <w:rPr>
          <w:sz w:val="24"/>
          <w:szCs w:val="32"/>
        </w:rPr>
        <w:t xml:space="preserve">Pitanje </w:t>
      </w:r>
      <w:r w:rsidRPr="00924924">
        <w:rPr>
          <w:b/>
          <w:sz w:val="24"/>
          <w:szCs w:val="32"/>
        </w:rPr>
        <w:t>motivacije</w:t>
      </w:r>
      <w:r w:rsidRPr="00924924">
        <w:rPr>
          <w:sz w:val="24"/>
          <w:szCs w:val="32"/>
        </w:rPr>
        <w:t xml:space="preserve"> građana je vezano uz preduvjet </w:t>
      </w:r>
      <w:r w:rsidRPr="00924924">
        <w:rPr>
          <w:b/>
          <w:sz w:val="24"/>
          <w:szCs w:val="32"/>
        </w:rPr>
        <w:t>uspostave dobrog sustava</w:t>
      </w:r>
      <w:r w:rsidRPr="00924924">
        <w:rPr>
          <w:sz w:val="24"/>
          <w:szCs w:val="32"/>
        </w:rPr>
        <w:t>, npr. građani imaju želje za razdvajanjem otpada, ali sustav gospodarenja otpadom je manjkav u mnogim dijelovima zemlje</w:t>
      </w:r>
    </w:p>
    <w:p w14:paraId="68F41BA4" w14:textId="46AC64B4" w:rsidR="00924924" w:rsidRPr="00924924" w:rsidRDefault="00924924" w:rsidP="00924924">
      <w:pPr>
        <w:pStyle w:val="ListParagraph"/>
        <w:numPr>
          <w:ilvl w:val="0"/>
          <w:numId w:val="1"/>
        </w:numPr>
        <w:spacing w:before="120" w:after="120" w:line="288" w:lineRule="auto"/>
        <w:ind w:left="284" w:hanging="357"/>
        <w:contextualSpacing w:val="0"/>
        <w:jc w:val="both"/>
        <w:rPr>
          <w:sz w:val="24"/>
          <w:szCs w:val="32"/>
        </w:rPr>
      </w:pPr>
      <w:r w:rsidRPr="00924924">
        <w:rPr>
          <w:sz w:val="24"/>
          <w:szCs w:val="32"/>
        </w:rPr>
        <w:t xml:space="preserve">Od jačanja svijesti treba napraviti pomak prema </w:t>
      </w:r>
      <w:r w:rsidRPr="00924924">
        <w:rPr>
          <w:b/>
          <w:sz w:val="24"/>
          <w:szCs w:val="32"/>
        </w:rPr>
        <w:t>primjeni modela okolišno odgovornog ponašanja</w:t>
      </w:r>
      <w:r>
        <w:rPr>
          <w:sz w:val="24"/>
          <w:szCs w:val="32"/>
        </w:rPr>
        <w:t xml:space="preserve"> u praksi</w:t>
      </w:r>
    </w:p>
    <w:p w14:paraId="77D54841" w14:textId="5EA02C9F" w:rsidR="00924924" w:rsidRPr="00924924" w:rsidRDefault="00924924" w:rsidP="00924924">
      <w:pPr>
        <w:pStyle w:val="ListParagraph"/>
        <w:spacing w:before="120" w:after="120" w:line="288" w:lineRule="auto"/>
        <w:ind w:left="284"/>
        <w:contextualSpacing w:val="0"/>
        <w:jc w:val="both"/>
        <w:rPr>
          <w:sz w:val="24"/>
          <w:szCs w:val="32"/>
        </w:rPr>
      </w:pPr>
      <w:r w:rsidRPr="00924924">
        <w:rPr>
          <w:rFonts w:cstheme="minorHAnsi"/>
          <w:sz w:val="24"/>
        </w:rPr>
        <w:t>Značajan broj lokalnih vlasti ne povezuje klimatske promjene s neizravnim učincima na društvo, kao što su potencijalne štete po proizvodnju hrane ili promjene u energetskom sustavu zbog restriktivnih mjera za ublažavanje posljedica klimatskih promjena</w:t>
      </w:r>
    </w:p>
    <w:p w14:paraId="4C41D21C" w14:textId="4E5CB153" w:rsidR="00924924" w:rsidRPr="00924924" w:rsidRDefault="00924924" w:rsidP="00924924">
      <w:pPr>
        <w:pStyle w:val="ListParagraph"/>
        <w:spacing w:before="120" w:after="120" w:line="288" w:lineRule="auto"/>
        <w:ind w:left="284"/>
        <w:contextualSpacing w:val="0"/>
        <w:jc w:val="both"/>
        <w:rPr>
          <w:sz w:val="24"/>
          <w:szCs w:val="32"/>
        </w:rPr>
      </w:pPr>
      <w:r w:rsidRPr="00924924">
        <w:rPr>
          <w:sz w:val="24"/>
          <w:szCs w:val="32"/>
        </w:rPr>
        <w:t>Uloga institucija u izgradnji okolišne odgovornosti je velika, to se treba vidjeti već npr. od sustava odgojno-obrazovnih institucija do fakultet</w:t>
      </w:r>
      <w:r>
        <w:rPr>
          <w:sz w:val="24"/>
          <w:szCs w:val="32"/>
        </w:rPr>
        <w:t>a</w:t>
      </w:r>
    </w:p>
    <w:p w14:paraId="1426569D" w14:textId="3AF9A56F" w:rsidR="00924924" w:rsidRPr="00924924" w:rsidRDefault="00924924" w:rsidP="00924924">
      <w:pPr>
        <w:pStyle w:val="ListParagraph"/>
        <w:numPr>
          <w:ilvl w:val="0"/>
          <w:numId w:val="1"/>
        </w:numPr>
        <w:spacing w:before="120" w:after="120" w:line="288" w:lineRule="auto"/>
        <w:ind w:left="284" w:hanging="357"/>
        <w:contextualSpacing w:val="0"/>
        <w:jc w:val="both"/>
        <w:rPr>
          <w:sz w:val="24"/>
          <w:szCs w:val="32"/>
        </w:rPr>
      </w:pPr>
      <w:r w:rsidRPr="00924924">
        <w:rPr>
          <w:rFonts w:cstheme="minorHAnsi"/>
          <w:sz w:val="24"/>
        </w:rPr>
        <w:t>Globalne klimatske promjene treba promatrati kao političko i etičko pitanje zbog negativnih efekata na ranjive skupine u društvu, a ne isključivo kao pitanje zaštite okoliša.</w:t>
      </w:r>
      <w:r w:rsidRPr="00924924">
        <w:rPr>
          <w:sz w:val="36"/>
          <w:szCs w:val="32"/>
        </w:rPr>
        <w:t xml:space="preserve"> </w:t>
      </w:r>
      <w:r w:rsidRPr="00924924">
        <w:rPr>
          <w:sz w:val="24"/>
          <w:szCs w:val="32"/>
        </w:rPr>
        <w:t xml:space="preserve">Tranzicija </w:t>
      </w:r>
      <w:r w:rsidRPr="00924924">
        <w:rPr>
          <w:sz w:val="24"/>
          <w:szCs w:val="32"/>
        </w:rPr>
        <w:lastRenderedPageBreak/>
        <w:t>će generirati gubitnike pa posljedice treba ublažiti i osigurati snažnu socijalnu dimenziju; treba razmišljati o „</w:t>
      </w:r>
      <w:r w:rsidRPr="00924924">
        <w:rPr>
          <w:b/>
          <w:sz w:val="24"/>
          <w:szCs w:val="32"/>
        </w:rPr>
        <w:t>pravednoj tranziciji</w:t>
      </w:r>
      <w:r w:rsidRPr="00924924">
        <w:rPr>
          <w:sz w:val="24"/>
          <w:szCs w:val="32"/>
        </w:rPr>
        <w:t xml:space="preserve">“ te nam pored uspostavljanja socijalnog fonda za ublažavanje posljedica trebaju i </w:t>
      </w:r>
      <w:r w:rsidRPr="00924924">
        <w:rPr>
          <w:b/>
          <w:sz w:val="24"/>
          <w:szCs w:val="32"/>
        </w:rPr>
        <w:t>inovativna rješenja</w:t>
      </w:r>
      <w:r w:rsidRPr="00924924">
        <w:rPr>
          <w:sz w:val="24"/>
          <w:szCs w:val="32"/>
        </w:rPr>
        <w:t xml:space="preserve"> </w:t>
      </w:r>
      <w:r>
        <w:rPr>
          <w:sz w:val="24"/>
          <w:szCs w:val="32"/>
        </w:rPr>
        <w:t>npr.</w:t>
      </w:r>
      <w:r w:rsidRPr="00924924">
        <w:rPr>
          <w:sz w:val="24"/>
          <w:szCs w:val="32"/>
        </w:rPr>
        <w:t xml:space="preserve"> univerzalni dohodak</w:t>
      </w:r>
    </w:p>
    <w:p w14:paraId="1DD581BB" w14:textId="77777777" w:rsidR="00924924" w:rsidRPr="00924924" w:rsidRDefault="00924924" w:rsidP="00924924">
      <w:pPr>
        <w:pStyle w:val="ListParagraph"/>
        <w:numPr>
          <w:ilvl w:val="0"/>
          <w:numId w:val="1"/>
        </w:numPr>
        <w:spacing w:before="120" w:after="120" w:line="288" w:lineRule="auto"/>
        <w:ind w:left="284" w:hanging="357"/>
        <w:contextualSpacing w:val="0"/>
        <w:jc w:val="both"/>
        <w:rPr>
          <w:sz w:val="24"/>
          <w:szCs w:val="32"/>
        </w:rPr>
      </w:pPr>
      <w:r w:rsidRPr="00924924">
        <w:rPr>
          <w:b/>
          <w:sz w:val="24"/>
          <w:szCs w:val="32"/>
        </w:rPr>
        <w:t>OCD-i svakako mogu biti podrška ovom procesu kroz aktivnosti osvješćivanja i edukacije</w:t>
      </w:r>
      <w:r w:rsidRPr="00924924">
        <w:rPr>
          <w:sz w:val="24"/>
          <w:szCs w:val="32"/>
        </w:rPr>
        <w:t xml:space="preserve"> jer građani kažu da su im javne politike često apstraktne te ih treba približiti građanima i objasniti im njihovu ulogu u tom procesu</w:t>
      </w:r>
    </w:p>
    <w:p w14:paraId="22DE9B5B" w14:textId="4E3706B7" w:rsidR="00924924" w:rsidRPr="00924924" w:rsidRDefault="00924924" w:rsidP="00924924">
      <w:pPr>
        <w:pStyle w:val="ListParagraph"/>
        <w:numPr>
          <w:ilvl w:val="0"/>
          <w:numId w:val="1"/>
        </w:numPr>
        <w:spacing w:before="120" w:after="120" w:line="288" w:lineRule="auto"/>
        <w:ind w:left="284" w:hanging="357"/>
        <w:contextualSpacing w:val="0"/>
        <w:jc w:val="both"/>
        <w:rPr>
          <w:sz w:val="24"/>
          <w:szCs w:val="32"/>
        </w:rPr>
      </w:pPr>
      <w:r w:rsidRPr="00924924">
        <w:rPr>
          <w:b/>
          <w:sz w:val="24"/>
          <w:szCs w:val="32"/>
        </w:rPr>
        <w:t>Financiranje rada udruga</w:t>
      </w:r>
      <w:r w:rsidRPr="00924924">
        <w:rPr>
          <w:sz w:val="24"/>
          <w:szCs w:val="32"/>
        </w:rPr>
        <w:t xml:space="preserve"> koje se bave zaštitom okoliša i održivim razvojem na nacionalnoj i lokalnoj razini te </w:t>
      </w:r>
      <w:r w:rsidRPr="00924924">
        <w:rPr>
          <w:rFonts w:cstheme="minorHAnsi"/>
          <w:sz w:val="24"/>
        </w:rPr>
        <w:t>iz fondova EU-a koji se programiraju u Hrvatskoj</w:t>
      </w:r>
      <w:r w:rsidRPr="00924924">
        <w:rPr>
          <w:sz w:val="24"/>
          <w:szCs w:val="32"/>
        </w:rPr>
        <w:t xml:space="preserve"> nije bilo podržano u dovoljnoj mjeri</w:t>
      </w:r>
      <w:r>
        <w:rPr>
          <w:sz w:val="24"/>
          <w:szCs w:val="32"/>
        </w:rPr>
        <w:t xml:space="preserve"> kao što je slučaj s</w:t>
      </w:r>
      <w:r w:rsidRPr="00924924">
        <w:rPr>
          <w:sz w:val="24"/>
          <w:szCs w:val="32"/>
        </w:rPr>
        <w:t xml:space="preserve"> ostalim se</w:t>
      </w:r>
      <w:r>
        <w:rPr>
          <w:sz w:val="24"/>
          <w:szCs w:val="32"/>
        </w:rPr>
        <w:t>ktorima, a u posljednje vrijeme</w:t>
      </w:r>
      <w:r w:rsidRPr="00924924">
        <w:rPr>
          <w:sz w:val="24"/>
          <w:szCs w:val="32"/>
        </w:rPr>
        <w:t xml:space="preserve"> sve je skromnije</w:t>
      </w:r>
    </w:p>
    <w:p w14:paraId="50FAC348" w14:textId="746D0EB8" w:rsidR="00924924" w:rsidRPr="00924924" w:rsidRDefault="00924924" w:rsidP="00924924">
      <w:pPr>
        <w:pStyle w:val="ListParagraph"/>
        <w:spacing w:before="120" w:after="120" w:line="288" w:lineRule="auto"/>
        <w:ind w:left="284"/>
        <w:contextualSpacing w:val="0"/>
        <w:jc w:val="both"/>
        <w:rPr>
          <w:sz w:val="24"/>
          <w:szCs w:val="32"/>
        </w:rPr>
      </w:pPr>
      <w:r w:rsidRPr="00924924">
        <w:rPr>
          <w:sz w:val="24"/>
          <w:szCs w:val="32"/>
        </w:rPr>
        <w:t>S druge strane ovaj sektor imao je značajnu ulogu u privlačenju sredstva iz fondova EU-a putem kojih su se financirali i provodili uspješni projekti zaštite okoliša i prirode te istovremeno u brojim udrugama razvijala stručna znanja za provedb</w:t>
      </w:r>
      <w:r>
        <w:rPr>
          <w:sz w:val="24"/>
          <w:szCs w:val="32"/>
        </w:rPr>
        <w:t>u različitih tipova projekata</w:t>
      </w:r>
    </w:p>
    <w:p w14:paraId="3F227719" w14:textId="77777777" w:rsidR="00924924" w:rsidRPr="00924924" w:rsidRDefault="00924924" w:rsidP="00924924">
      <w:pPr>
        <w:pStyle w:val="ListParagraph"/>
        <w:spacing w:before="120" w:after="120" w:line="288" w:lineRule="auto"/>
        <w:ind w:left="284"/>
        <w:contextualSpacing w:val="0"/>
        <w:jc w:val="both"/>
        <w:rPr>
          <w:sz w:val="24"/>
          <w:szCs w:val="32"/>
        </w:rPr>
      </w:pPr>
      <w:r w:rsidRPr="00924924">
        <w:rPr>
          <w:sz w:val="24"/>
          <w:szCs w:val="32"/>
        </w:rPr>
        <w:t>Javni pozivi bi trebali biti oblikovani tako da odgovaraju na stvarne potrebe i da se osigura</w:t>
      </w:r>
      <w:r w:rsidRPr="00924924">
        <w:rPr>
          <w:sz w:val="24"/>
          <w:szCs w:val="32"/>
          <w:u w:val="single"/>
        </w:rPr>
        <w:t xml:space="preserve"> </w:t>
      </w:r>
      <w:r w:rsidRPr="00924924">
        <w:rPr>
          <w:sz w:val="24"/>
          <w:szCs w:val="32"/>
        </w:rPr>
        <w:t>održivost projekata te da se prošire teme vezane uz politike tranzicije prema klimatskoj neutralnosti, npr. tema održive mobilnosti</w:t>
      </w:r>
    </w:p>
    <w:p w14:paraId="283FE109" w14:textId="5BA59959" w:rsidR="00924924" w:rsidRPr="00924924" w:rsidRDefault="00924924" w:rsidP="00924924">
      <w:pPr>
        <w:pStyle w:val="ListParagraph"/>
        <w:numPr>
          <w:ilvl w:val="0"/>
          <w:numId w:val="1"/>
        </w:numPr>
        <w:spacing w:before="120" w:after="120" w:line="288" w:lineRule="auto"/>
        <w:ind w:left="284" w:hanging="357"/>
        <w:contextualSpacing w:val="0"/>
        <w:jc w:val="both"/>
        <w:rPr>
          <w:sz w:val="24"/>
          <w:szCs w:val="32"/>
        </w:rPr>
      </w:pPr>
      <w:r w:rsidRPr="00924924">
        <w:rPr>
          <w:b/>
          <w:sz w:val="24"/>
          <w:szCs w:val="32"/>
        </w:rPr>
        <w:t>Rad na razini lokalne zajednice</w:t>
      </w:r>
      <w:r w:rsidRPr="00924924">
        <w:rPr>
          <w:sz w:val="24"/>
          <w:szCs w:val="32"/>
        </w:rPr>
        <w:t xml:space="preserve"> je iznimno važan, jer dobro osviještena lokalna zajednica može dobro provesti tranziciju, važan je „</w:t>
      </w:r>
      <w:r w:rsidRPr="00924924">
        <w:rPr>
          <w:b/>
          <w:sz w:val="24"/>
          <w:szCs w:val="32"/>
        </w:rPr>
        <w:t>pristup odozdo</w:t>
      </w:r>
      <w:r w:rsidRPr="00924924">
        <w:rPr>
          <w:sz w:val="24"/>
          <w:szCs w:val="32"/>
        </w:rPr>
        <w:t>“ npr. rad udruge na otoku Krku je pokrenuo raspravu u zajednici i pokrenuo aktivnosti p</w:t>
      </w:r>
      <w:r>
        <w:rPr>
          <w:sz w:val="24"/>
          <w:szCs w:val="32"/>
        </w:rPr>
        <w:t>rema klimatskoj neutralnosti</w:t>
      </w:r>
    </w:p>
    <w:p w14:paraId="35A8DFC6" w14:textId="77777777" w:rsidR="00924924" w:rsidRPr="00924924" w:rsidRDefault="00924924" w:rsidP="00924924">
      <w:pPr>
        <w:pStyle w:val="ListParagraph"/>
        <w:numPr>
          <w:ilvl w:val="0"/>
          <w:numId w:val="1"/>
        </w:numPr>
        <w:spacing w:before="120" w:after="120" w:line="288" w:lineRule="auto"/>
        <w:ind w:left="284" w:hanging="357"/>
        <w:contextualSpacing w:val="0"/>
        <w:jc w:val="both"/>
        <w:rPr>
          <w:sz w:val="24"/>
          <w:szCs w:val="32"/>
        </w:rPr>
      </w:pPr>
      <w:r w:rsidRPr="00924924">
        <w:rPr>
          <w:b/>
          <w:sz w:val="24"/>
          <w:szCs w:val="32"/>
        </w:rPr>
        <w:t>Udruge mogu biti partneri i katalizatori procesa,</w:t>
      </w:r>
      <w:r w:rsidRPr="00924924">
        <w:rPr>
          <w:sz w:val="24"/>
          <w:szCs w:val="32"/>
        </w:rPr>
        <w:t xml:space="preserve"> mogu pomoći lokalnim vlastima osmisliti </w:t>
      </w:r>
      <w:proofErr w:type="spellStart"/>
      <w:r w:rsidRPr="00924924">
        <w:rPr>
          <w:sz w:val="24"/>
          <w:szCs w:val="32"/>
        </w:rPr>
        <w:t>agendu</w:t>
      </w:r>
      <w:proofErr w:type="spellEnd"/>
      <w:r w:rsidRPr="00924924">
        <w:rPr>
          <w:sz w:val="24"/>
          <w:szCs w:val="32"/>
        </w:rPr>
        <w:t xml:space="preserve"> održivog razvoja za specifičnu lokalnu zajednicu i provesti procese uključivanja građana i drugih relevantnih dionika</w:t>
      </w:r>
    </w:p>
    <w:p w14:paraId="2A9D900A" w14:textId="77777777" w:rsidR="00924924" w:rsidRPr="00924924" w:rsidRDefault="00924924" w:rsidP="00924924">
      <w:pPr>
        <w:pStyle w:val="ListParagraph"/>
        <w:spacing w:before="120" w:after="120" w:line="288" w:lineRule="auto"/>
        <w:ind w:left="284"/>
        <w:contextualSpacing w:val="0"/>
        <w:jc w:val="both"/>
        <w:rPr>
          <w:sz w:val="24"/>
          <w:szCs w:val="32"/>
        </w:rPr>
      </w:pPr>
      <w:r w:rsidRPr="00924924">
        <w:rPr>
          <w:sz w:val="24"/>
          <w:szCs w:val="32"/>
        </w:rPr>
        <w:t>U Hrvatskoj već sada ima primjera dobre prakse na lokalnoj razini, koje su nastale kao dugotrajni i uporni rad udruga za zaštitu okoliša i održivi razvoj</w:t>
      </w:r>
    </w:p>
    <w:p w14:paraId="79AB92B1" w14:textId="77777777" w:rsidR="00924924" w:rsidRPr="00924924" w:rsidRDefault="00924924" w:rsidP="00924924">
      <w:pPr>
        <w:pStyle w:val="ListParagraph"/>
        <w:spacing w:before="120" w:after="120" w:line="288" w:lineRule="auto"/>
        <w:ind w:left="284"/>
        <w:contextualSpacing w:val="0"/>
        <w:jc w:val="both"/>
        <w:rPr>
          <w:sz w:val="24"/>
          <w:szCs w:val="32"/>
        </w:rPr>
      </w:pPr>
      <w:r w:rsidRPr="00924924">
        <w:rPr>
          <w:sz w:val="24"/>
          <w:szCs w:val="32"/>
        </w:rPr>
        <w:t xml:space="preserve">O tim praksama treba obavještavati širu zajednicu kako bi se i drugi ohrabrili na pokretanju mjera </w:t>
      </w:r>
      <w:proofErr w:type="spellStart"/>
      <w:r w:rsidRPr="00924924">
        <w:rPr>
          <w:sz w:val="24"/>
          <w:szCs w:val="32"/>
        </w:rPr>
        <w:t>niskougljičnog</w:t>
      </w:r>
      <w:proofErr w:type="spellEnd"/>
      <w:r w:rsidRPr="00924924">
        <w:rPr>
          <w:sz w:val="24"/>
          <w:szCs w:val="32"/>
        </w:rPr>
        <w:t xml:space="preserve"> razvoja; </w:t>
      </w:r>
      <w:r w:rsidRPr="00924924">
        <w:rPr>
          <w:b/>
          <w:sz w:val="24"/>
          <w:szCs w:val="32"/>
        </w:rPr>
        <w:t>na nacionalnoj razini</w:t>
      </w:r>
      <w:r w:rsidRPr="00924924">
        <w:rPr>
          <w:sz w:val="24"/>
          <w:szCs w:val="32"/>
        </w:rPr>
        <w:t xml:space="preserve"> treba </w:t>
      </w:r>
      <w:r w:rsidRPr="00924924">
        <w:rPr>
          <w:b/>
          <w:sz w:val="24"/>
          <w:szCs w:val="32"/>
        </w:rPr>
        <w:t xml:space="preserve">razviti sustav dijeljena iskustva </w:t>
      </w:r>
    </w:p>
    <w:p w14:paraId="46277FF2" w14:textId="77777777" w:rsidR="00924924" w:rsidRPr="00924924" w:rsidRDefault="00924924" w:rsidP="00924924">
      <w:pPr>
        <w:pStyle w:val="ListParagraph"/>
        <w:numPr>
          <w:ilvl w:val="0"/>
          <w:numId w:val="1"/>
        </w:numPr>
        <w:spacing w:before="120" w:after="120" w:line="288" w:lineRule="auto"/>
        <w:ind w:left="284" w:hanging="357"/>
        <w:contextualSpacing w:val="0"/>
        <w:jc w:val="both"/>
        <w:rPr>
          <w:sz w:val="24"/>
          <w:szCs w:val="32"/>
        </w:rPr>
      </w:pPr>
      <w:bookmarkStart w:id="0" w:name="_GoBack"/>
      <w:r w:rsidRPr="00924924">
        <w:rPr>
          <w:sz w:val="24"/>
          <w:szCs w:val="32"/>
        </w:rPr>
        <w:t xml:space="preserve">Udruge imaju važnu ulogu </w:t>
      </w:r>
      <w:bookmarkEnd w:id="0"/>
      <w:r w:rsidRPr="00924924">
        <w:rPr>
          <w:sz w:val="24"/>
          <w:szCs w:val="32"/>
        </w:rPr>
        <w:t xml:space="preserve">u tom procesu, imaju sposobnosti i znanja (npr. mreža održive urbane mobilnosti CIVINET </w:t>
      </w:r>
      <w:proofErr w:type="spellStart"/>
      <w:r w:rsidRPr="00924924">
        <w:rPr>
          <w:sz w:val="24"/>
          <w:szCs w:val="32"/>
        </w:rPr>
        <w:t>Slo</w:t>
      </w:r>
      <w:proofErr w:type="spellEnd"/>
      <w:r w:rsidRPr="00924924">
        <w:rPr>
          <w:sz w:val="24"/>
          <w:szCs w:val="32"/>
        </w:rPr>
        <w:t>-Hr-JIE), ali ono će se osuti ako nema financiranja projekata</w:t>
      </w:r>
    </w:p>
    <w:p w14:paraId="74643343" w14:textId="77777777" w:rsidR="00924924" w:rsidRPr="00924924" w:rsidRDefault="00924924" w:rsidP="00924924">
      <w:pPr>
        <w:pStyle w:val="ListParagraph"/>
        <w:numPr>
          <w:ilvl w:val="0"/>
          <w:numId w:val="1"/>
        </w:numPr>
        <w:spacing w:before="120" w:after="120" w:line="288" w:lineRule="auto"/>
        <w:ind w:left="284" w:hanging="357"/>
        <w:contextualSpacing w:val="0"/>
        <w:jc w:val="both"/>
        <w:rPr>
          <w:sz w:val="24"/>
          <w:szCs w:val="32"/>
        </w:rPr>
      </w:pPr>
      <w:r w:rsidRPr="00924924">
        <w:rPr>
          <w:sz w:val="24"/>
          <w:szCs w:val="32"/>
        </w:rPr>
        <w:t xml:space="preserve">Udruge također trebaju </w:t>
      </w:r>
      <w:r w:rsidRPr="00924924">
        <w:rPr>
          <w:b/>
          <w:sz w:val="24"/>
          <w:szCs w:val="32"/>
        </w:rPr>
        <w:t>razviti kapacitete</w:t>
      </w:r>
      <w:r w:rsidRPr="00924924">
        <w:rPr>
          <w:sz w:val="24"/>
          <w:szCs w:val="32"/>
        </w:rPr>
        <w:t xml:space="preserve"> za „zagovaračke procese“ kako bi bile više vidljive i uključene u oblikovanje i praćenje propisa i strategija</w:t>
      </w:r>
    </w:p>
    <w:p w14:paraId="430F9510" w14:textId="77777777" w:rsidR="00924924" w:rsidRPr="00924924" w:rsidRDefault="00924924" w:rsidP="00924924">
      <w:pPr>
        <w:pStyle w:val="ListParagraph"/>
        <w:numPr>
          <w:ilvl w:val="0"/>
          <w:numId w:val="1"/>
        </w:numPr>
        <w:spacing w:before="120" w:after="120" w:line="288" w:lineRule="auto"/>
        <w:ind w:left="284" w:hanging="357"/>
        <w:contextualSpacing w:val="0"/>
        <w:jc w:val="both"/>
        <w:rPr>
          <w:sz w:val="24"/>
          <w:szCs w:val="32"/>
        </w:rPr>
      </w:pPr>
      <w:r w:rsidRPr="00924924">
        <w:rPr>
          <w:sz w:val="24"/>
          <w:szCs w:val="32"/>
        </w:rPr>
        <w:t xml:space="preserve">Nacionalne i lokalne vlasti trebaju sagledati i prepoznati mogući doprinos udruga i od početka ih uključiti u procese oblikovanja javnih politika, kao i u procese provedbe i praćenja </w:t>
      </w:r>
    </w:p>
    <w:p w14:paraId="47D66D3D" w14:textId="77777777" w:rsidR="00924924" w:rsidRPr="00924924" w:rsidRDefault="00924924" w:rsidP="00924924">
      <w:pPr>
        <w:pStyle w:val="ListParagraph"/>
        <w:numPr>
          <w:ilvl w:val="0"/>
          <w:numId w:val="1"/>
        </w:numPr>
        <w:spacing w:before="120" w:after="120" w:line="288" w:lineRule="auto"/>
        <w:ind w:left="284" w:hanging="357"/>
        <w:contextualSpacing w:val="0"/>
        <w:jc w:val="both"/>
        <w:rPr>
          <w:sz w:val="24"/>
          <w:szCs w:val="32"/>
        </w:rPr>
      </w:pPr>
      <w:r w:rsidRPr="00924924">
        <w:rPr>
          <w:sz w:val="24"/>
          <w:szCs w:val="32"/>
        </w:rPr>
        <w:t xml:space="preserve">Pitanje je i </w:t>
      </w:r>
      <w:r w:rsidRPr="00924924">
        <w:rPr>
          <w:b/>
          <w:sz w:val="24"/>
          <w:szCs w:val="32"/>
        </w:rPr>
        <w:t>kako privući mlade</w:t>
      </w:r>
      <w:r w:rsidRPr="00924924">
        <w:rPr>
          <w:sz w:val="24"/>
          <w:szCs w:val="32"/>
        </w:rPr>
        <w:t xml:space="preserve"> da budu aktivni u udrugama i na taj način nauče biti aktivni u društvu</w:t>
      </w:r>
    </w:p>
    <w:p w14:paraId="0829A29E" w14:textId="77777777" w:rsidR="00924924" w:rsidRPr="00924924" w:rsidRDefault="00924924" w:rsidP="00924924">
      <w:pPr>
        <w:pStyle w:val="ListParagraph"/>
        <w:spacing w:before="120" w:after="120" w:line="288" w:lineRule="auto"/>
        <w:ind w:left="284"/>
        <w:contextualSpacing w:val="0"/>
        <w:jc w:val="both"/>
        <w:rPr>
          <w:sz w:val="24"/>
        </w:rPr>
      </w:pPr>
      <w:r w:rsidRPr="00924924">
        <w:rPr>
          <w:b/>
          <w:sz w:val="24"/>
        </w:rPr>
        <w:lastRenderedPageBreak/>
        <w:t>Mladi</w:t>
      </w:r>
      <w:r w:rsidRPr="00924924">
        <w:rPr>
          <w:sz w:val="24"/>
        </w:rPr>
        <w:t xml:space="preserve"> se mogu privući primjerice na način da se stvori </w:t>
      </w:r>
      <w:r w:rsidRPr="00924924">
        <w:rPr>
          <w:b/>
          <w:sz w:val="24"/>
        </w:rPr>
        <w:t>suradnja s fakultetima</w:t>
      </w:r>
      <w:r w:rsidRPr="00924924">
        <w:rPr>
          <w:sz w:val="24"/>
        </w:rPr>
        <w:t xml:space="preserve"> koji u kurikulum imaju uveden koncept društveno korisnog učenja, koji se boduje. Time se omogućuje da studenti dobiju iskustvo rada u udrugama, što je na obostranu korist. (Primjerice tako Udruga Sunce ima suradnju s četiri fakulteta u Splitu te je i nastavna baza. Slična iskustva imaju i druge udruge, kao npr. ODRAZ, Zelena akcija i dr.)</w:t>
      </w:r>
    </w:p>
    <w:p w14:paraId="405038A0" w14:textId="77777777" w:rsidR="00924924" w:rsidRPr="00924924" w:rsidRDefault="00924924" w:rsidP="00924924">
      <w:pPr>
        <w:pStyle w:val="ListParagraph"/>
        <w:numPr>
          <w:ilvl w:val="0"/>
          <w:numId w:val="1"/>
        </w:numPr>
        <w:spacing w:before="120" w:after="120" w:line="288" w:lineRule="auto"/>
        <w:ind w:left="284" w:hanging="357"/>
        <w:contextualSpacing w:val="0"/>
        <w:jc w:val="both"/>
        <w:rPr>
          <w:sz w:val="24"/>
        </w:rPr>
      </w:pPr>
      <w:r w:rsidRPr="00924924">
        <w:rPr>
          <w:sz w:val="24"/>
        </w:rPr>
        <w:t xml:space="preserve">Svakako treba </w:t>
      </w:r>
      <w:r w:rsidRPr="00924924">
        <w:rPr>
          <w:b/>
          <w:sz w:val="24"/>
        </w:rPr>
        <w:t>ojačati suradnju</w:t>
      </w:r>
      <w:r w:rsidRPr="00924924">
        <w:rPr>
          <w:sz w:val="24"/>
        </w:rPr>
        <w:t xml:space="preserve"> s medijima radi veće vidljivost rada i koristi udruga za lokalne zajednice i društvo </w:t>
      </w:r>
    </w:p>
    <w:p w14:paraId="609938ED" w14:textId="77777777" w:rsidR="00924924" w:rsidRPr="00924924" w:rsidRDefault="00924924" w:rsidP="00924924">
      <w:pPr>
        <w:pStyle w:val="ListParagraph"/>
        <w:numPr>
          <w:ilvl w:val="0"/>
          <w:numId w:val="1"/>
        </w:numPr>
        <w:spacing w:before="120" w:after="120" w:line="288" w:lineRule="auto"/>
        <w:ind w:left="284" w:hanging="357"/>
        <w:contextualSpacing w:val="0"/>
        <w:jc w:val="both"/>
        <w:rPr>
          <w:sz w:val="24"/>
        </w:rPr>
      </w:pPr>
      <w:r w:rsidRPr="00924924">
        <w:rPr>
          <w:sz w:val="24"/>
        </w:rPr>
        <w:t xml:space="preserve">Važno je uspostavljati </w:t>
      </w:r>
      <w:r w:rsidRPr="00924924">
        <w:rPr>
          <w:b/>
          <w:sz w:val="24"/>
        </w:rPr>
        <w:t>partnerstva među udrugama</w:t>
      </w:r>
      <w:r w:rsidRPr="00924924">
        <w:rPr>
          <w:sz w:val="24"/>
        </w:rPr>
        <w:t xml:space="preserve">, ali i </w:t>
      </w:r>
      <w:r w:rsidRPr="00924924">
        <w:rPr>
          <w:b/>
          <w:sz w:val="24"/>
        </w:rPr>
        <w:t>međusektorska partnerstva</w:t>
      </w:r>
      <w:r w:rsidRPr="00924924">
        <w:rPr>
          <w:sz w:val="24"/>
        </w:rPr>
        <w:t xml:space="preserve"> s javnim, poslovnim i akademskim sektorom radi većeg učinka i postizanja dugoročnijih, održivih rezultata.</w:t>
      </w:r>
    </w:p>
    <w:sectPr w:rsidR="00924924" w:rsidRPr="00924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01B35"/>
    <w:multiLevelType w:val="hybridMultilevel"/>
    <w:tmpl w:val="423A01DA"/>
    <w:lvl w:ilvl="0" w:tplc="02A82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46A23"/>
    <w:multiLevelType w:val="hybridMultilevel"/>
    <w:tmpl w:val="1B5E5D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85E4A"/>
    <w:multiLevelType w:val="hybridMultilevel"/>
    <w:tmpl w:val="303A95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1F"/>
    <w:rsid w:val="00004E54"/>
    <w:rsid w:val="00043963"/>
    <w:rsid w:val="00193E1F"/>
    <w:rsid w:val="002258E7"/>
    <w:rsid w:val="00300FC9"/>
    <w:rsid w:val="00393806"/>
    <w:rsid w:val="0048713F"/>
    <w:rsid w:val="006A099F"/>
    <w:rsid w:val="006C2B90"/>
    <w:rsid w:val="00701583"/>
    <w:rsid w:val="00714DEF"/>
    <w:rsid w:val="007E02F9"/>
    <w:rsid w:val="00924924"/>
    <w:rsid w:val="009B2909"/>
    <w:rsid w:val="00A06C27"/>
    <w:rsid w:val="00A644F5"/>
    <w:rsid w:val="00AB4D0F"/>
    <w:rsid w:val="00BD4F52"/>
    <w:rsid w:val="00C3529A"/>
    <w:rsid w:val="00D55E76"/>
    <w:rsid w:val="00EF0E9B"/>
    <w:rsid w:val="00F5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737A"/>
  <w15:chartTrackingRefBased/>
  <w15:docId w15:val="{F08FCA71-04A2-48F2-BF50-E977DE9E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E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0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9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9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Pivčević Novak</dc:creator>
  <cp:keywords/>
  <dc:description/>
  <cp:lastModifiedBy>Lidija</cp:lastModifiedBy>
  <cp:revision>4</cp:revision>
  <dcterms:created xsi:type="dcterms:W3CDTF">2021-10-26T12:26:00Z</dcterms:created>
  <dcterms:modified xsi:type="dcterms:W3CDTF">2021-10-26T20:55:00Z</dcterms:modified>
</cp:coreProperties>
</file>